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7F5A" w14:textId="47A1216B" w:rsidR="005D57DF" w:rsidRPr="00BA6407" w:rsidRDefault="00D6201C" w:rsidP="00D6201C">
      <w:pPr>
        <w:jc w:val="center"/>
        <w:rPr>
          <w:b/>
          <w:bCs/>
          <w:sz w:val="32"/>
          <w:szCs w:val="32"/>
        </w:rPr>
      </w:pPr>
      <w:r w:rsidRPr="00BA6407">
        <w:rPr>
          <w:b/>
          <w:bCs/>
          <w:sz w:val="32"/>
          <w:szCs w:val="32"/>
        </w:rPr>
        <w:t>Sources and Methodology for PA Schools Work K-12 Factsheets 202</w:t>
      </w:r>
      <w:r w:rsidR="003B631D">
        <w:rPr>
          <w:b/>
          <w:bCs/>
          <w:sz w:val="32"/>
          <w:szCs w:val="32"/>
        </w:rPr>
        <w:t>6</w:t>
      </w:r>
      <w:r w:rsidRPr="00BA6407">
        <w:rPr>
          <w:b/>
          <w:bCs/>
          <w:sz w:val="32"/>
          <w:szCs w:val="32"/>
        </w:rPr>
        <w:t>-202</w:t>
      </w:r>
      <w:r w:rsidR="003B631D">
        <w:rPr>
          <w:b/>
          <w:bCs/>
          <w:sz w:val="32"/>
          <w:szCs w:val="32"/>
        </w:rPr>
        <w:t>7</w:t>
      </w:r>
    </w:p>
    <w:p w14:paraId="1E2CBDA9" w14:textId="77777777" w:rsidR="00D6201C" w:rsidRPr="00D6201C" w:rsidRDefault="00D6201C" w:rsidP="00D6201C">
      <w:pPr>
        <w:jc w:val="center"/>
        <w:rPr>
          <w:b/>
          <w:bCs/>
          <w:sz w:val="28"/>
          <w:szCs w:val="28"/>
        </w:rPr>
      </w:pPr>
    </w:p>
    <w:p w14:paraId="5A467BC4" w14:textId="7E4086A6" w:rsidR="00D6201C" w:rsidRPr="00BA6407" w:rsidRDefault="00D6201C" w:rsidP="00D6201C">
      <w:pPr>
        <w:rPr>
          <w:b/>
          <w:bCs/>
          <w:sz w:val="24"/>
          <w:szCs w:val="24"/>
        </w:rPr>
      </w:pPr>
      <w:r w:rsidRPr="00BA6407">
        <w:rPr>
          <w:b/>
          <w:bCs/>
          <w:sz w:val="24"/>
          <w:szCs w:val="24"/>
        </w:rPr>
        <w:t xml:space="preserve">Governor’s Proposal Factsheet </w:t>
      </w:r>
    </w:p>
    <w:p w14:paraId="137B67C0" w14:textId="77777777" w:rsidR="00D6201C" w:rsidRDefault="00D6201C" w:rsidP="00D6201C">
      <w:pPr>
        <w:rPr>
          <w:b/>
          <w:bCs/>
        </w:rPr>
      </w:pPr>
    </w:p>
    <w:p w14:paraId="6008A261" w14:textId="60EEFD79" w:rsidR="00D6201C" w:rsidRDefault="00D6201C" w:rsidP="00D6201C">
      <w:r w:rsidRPr="620F8009">
        <w:rPr>
          <w:b/>
          <w:bCs/>
        </w:rPr>
        <w:t>BEF Increase 202</w:t>
      </w:r>
      <w:r w:rsidR="003B631D">
        <w:rPr>
          <w:b/>
          <w:bCs/>
        </w:rPr>
        <w:t>6</w:t>
      </w:r>
      <w:r w:rsidRPr="620F8009">
        <w:rPr>
          <w:b/>
          <w:bCs/>
        </w:rPr>
        <w:t>-202</w:t>
      </w:r>
      <w:r w:rsidR="003B631D">
        <w:rPr>
          <w:b/>
          <w:bCs/>
        </w:rPr>
        <w:t>7</w:t>
      </w:r>
      <w:r>
        <w:t xml:space="preserve">: This is the proposed </w:t>
      </w:r>
      <w:r w:rsidR="00CD0DD2">
        <w:t>increase</w:t>
      </w:r>
      <w:r>
        <w:t xml:space="preserve"> in Basic Education Funding for the </w:t>
      </w:r>
      <w:r w:rsidR="23F1F80D">
        <w:t>year 202</w:t>
      </w:r>
      <w:r w:rsidR="003B631D">
        <w:t>6</w:t>
      </w:r>
      <w:r w:rsidR="23F1F80D">
        <w:t>-2</w:t>
      </w:r>
      <w:r w:rsidR="003B631D">
        <w:t>7</w:t>
      </w:r>
      <w:r>
        <w:t xml:space="preserve">. Data can be found on the Department of Education’s website for School Finances </w:t>
      </w:r>
      <w:hyperlink r:id="rId5">
        <w:r w:rsidRPr="620F8009">
          <w:rPr>
            <w:rStyle w:val="Hyperlink"/>
          </w:rPr>
          <w:t>here</w:t>
        </w:r>
      </w:hyperlink>
      <w:r>
        <w:t>. Using the “202</w:t>
      </w:r>
      <w:r w:rsidR="003B631D">
        <w:t>6</w:t>
      </w:r>
      <w:r>
        <w:t>-2</w:t>
      </w:r>
      <w:r w:rsidR="003B631D">
        <w:t>7</w:t>
      </w:r>
      <w:r>
        <w:t xml:space="preserve"> Proposed </w:t>
      </w:r>
      <w:r w:rsidR="00215C2D">
        <w:t xml:space="preserve">Basic </w:t>
      </w:r>
      <w:r>
        <w:t xml:space="preserve">Education Funding” </w:t>
      </w:r>
      <w:r w:rsidR="000B7FBC">
        <w:t>Excel</w:t>
      </w:r>
      <w:r w:rsidR="003B631D">
        <w:t xml:space="preserve">, the BEF increase is calculated as the difference between Column D and </w:t>
      </w:r>
      <w:r w:rsidR="009B554F">
        <w:t>the same figure, BEF for 2025 from the same excel file from the previous year.</w:t>
      </w:r>
      <w:r w:rsidR="003B631D">
        <w:t xml:space="preserve"> </w:t>
      </w:r>
    </w:p>
    <w:p w14:paraId="4CBB399E" w14:textId="4C22AE7E" w:rsidR="00215C2D" w:rsidRDefault="00215C2D" w:rsidP="00D6201C">
      <w:r w:rsidRPr="620F8009">
        <w:rPr>
          <w:b/>
          <w:bCs/>
        </w:rPr>
        <w:t>SEF Increase 202</w:t>
      </w:r>
      <w:r w:rsidR="003B631D">
        <w:rPr>
          <w:b/>
          <w:bCs/>
        </w:rPr>
        <w:t>6</w:t>
      </w:r>
      <w:r w:rsidRPr="620F8009">
        <w:rPr>
          <w:b/>
          <w:bCs/>
        </w:rPr>
        <w:t>-202</w:t>
      </w:r>
      <w:r w:rsidR="003B631D">
        <w:rPr>
          <w:b/>
          <w:bCs/>
        </w:rPr>
        <w:t>7</w:t>
      </w:r>
      <w:r>
        <w:t xml:space="preserve">: This is the proposed increase in Special Education Funding for the </w:t>
      </w:r>
      <w:r w:rsidR="68B3ED31">
        <w:t>year 202</w:t>
      </w:r>
      <w:r w:rsidR="003B631D">
        <w:t>6</w:t>
      </w:r>
      <w:r w:rsidR="68B3ED31">
        <w:t>-2</w:t>
      </w:r>
      <w:r w:rsidR="003B631D">
        <w:t>7</w:t>
      </w:r>
      <w:r>
        <w:t xml:space="preserve">. Data can be found on the Department of Education’s website for School Finances </w:t>
      </w:r>
      <w:hyperlink r:id="rId6">
        <w:r w:rsidRPr="620F8009">
          <w:rPr>
            <w:rStyle w:val="Hyperlink"/>
          </w:rPr>
          <w:t>here</w:t>
        </w:r>
      </w:hyperlink>
      <w:r>
        <w:t>. Using the “202</w:t>
      </w:r>
      <w:r w:rsidR="003B631D">
        <w:t>6</w:t>
      </w:r>
      <w:r>
        <w:t>-2</w:t>
      </w:r>
      <w:r w:rsidR="003B631D">
        <w:t>7</w:t>
      </w:r>
      <w:r>
        <w:t xml:space="preserve"> Proposed Special Education Funding” </w:t>
      </w:r>
      <w:r w:rsidR="000B7FBC">
        <w:t>Excel</w:t>
      </w:r>
      <w:r>
        <w:t>, see column F on the sheet labeled “202</w:t>
      </w:r>
      <w:r w:rsidR="003B631D">
        <w:t>6</w:t>
      </w:r>
      <w:r>
        <w:t>-2</w:t>
      </w:r>
      <w:r w:rsidR="003B631D">
        <w:t>7</w:t>
      </w:r>
      <w:r>
        <w:t xml:space="preserve"> prop SEF</w:t>
      </w:r>
      <w:r w:rsidR="003B631D">
        <w:t xml:space="preserve"> Feb2026</w:t>
      </w:r>
      <w:r>
        <w:t xml:space="preserve">” for the SEF increase. </w:t>
      </w:r>
    </w:p>
    <w:p w14:paraId="10789F5E" w14:textId="370A50C7" w:rsidR="00215C2D" w:rsidRDefault="00CD0DD2" w:rsidP="00D6201C">
      <w:r w:rsidRPr="00BA6407">
        <w:rPr>
          <w:b/>
          <w:bCs/>
        </w:rPr>
        <w:t>Adequacy Supplement 202</w:t>
      </w:r>
      <w:r w:rsidR="003B631D">
        <w:rPr>
          <w:b/>
          <w:bCs/>
        </w:rPr>
        <w:t>6</w:t>
      </w:r>
      <w:r w:rsidRPr="00BA6407">
        <w:rPr>
          <w:b/>
          <w:bCs/>
        </w:rPr>
        <w:t>-202</w:t>
      </w:r>
      <w:r w:rsidR="003B631D">
        <w:rPr>
          <w:b/>
          <w:bCs/>
        </w:rPr>
        <w:t>7</w:t>
      </w:r>
      <w:r>
        <w:t xml:space="preserve">: The proposed Adequacy Supplement for each school district can be found on the Department of Education’s website for School Finances </w:t>
      </w:r>
      <w:hyperlink r:id="rId7" w:history="1">
        <w:r w:rsidRPr="00CD0DD2">
          <w:rPr>
            <w:rStyle w:val="Hyperlink"/>
          </w:rPr>
          <w:t>he</w:t>
        </w:r>
        <w:r w:rsidRPr="00CD0DD2">
          <w:rPr>
            <w:rStyle w:val="Hyperlink"/>
          </w:rPr>
          <w:t>r</w:t>
        </w:r>
        <w:r w:rsidRPr="00CD0DD2">
          <w:rPr>
            <w:rStyle w:val="Hyperlink"/>
          </w:rPr>
          <w:t>e</w:t>
        </w:r>
      </w:hyperlink>
      <w:r>
        <w:t xml:space="preserve">. Data can be found in the </w:t>
      </w:r>
      <w:r w:rsidR="000B7FBC">
        <w:t>Excel</w:t>
      </w:r>
      <w:r>
        <w:t xml:space="preserve"> labeled “202</w:t>
      </w:r>
      <w:r w:rsidR="003B631D">
        <w:t>6</w:t>
      </w:r>
      <w:r>
        <w:t>-2</w:t>
      </w:r>
      <w:r w:rsidR="003B631D">
        <w:t>7</w:t>
      </w:r>
      <w:r>
        <w:t xml:space="preserve"> Proposed Ready to Learn Block Grant”. See column </w:t>
      </w:r>
      <w:r w:rsidR="003B631D">
        <w:t>D</w:t>
      </w:r>
      <w:r>
        <w:t xml:space="preserve"> on the sheet labeled “</w:t>
      </w:r>
      <w:r w:rsidR="009B554F">
        <w:t xml:space="preserve">Adequacy </w:t>
      </w:r>
      <w:r>
        <w:t>202</w:t>
      </w:r>
      <w:r w:rsidR="009B554F">
        <w:t>6</w:t>
      </w:r>
      <w:r>
        <w:t>-2</w:t>
      </w:r>
      <w:r w:rsidR="009B554F">
        <w:t>7</w:t>
      </w:r>
      <w:r>
        <w:t xml:space="preserve">” for the proposed supplement. </w:t>
      </w:r>
      <w:r w:rsidR="003B631D">
        <w:t xml:space="preserve">Column D is labeled as the Proposed Adequacy Supplement Feb 2026. </w:t>
      </w:r>
      <w:r w:rsidR="009B554F">
        <w:t xml:space="preserve">This figure only shows up in the final calculations for school districts who have a proposed adequacy supplement in the most recent proposal. This is the same figure as Column D in the 2026-27 prop RTL Feb2026 sheet in the same excel file. </w:t>
      </w:r>
    </w:p>
    <w:p w14:paraId="64DF784A" w14:textId="4E75186A" w:rsidR="00CD0DD2" w:rsidRDefault="00CD0DD2" w:rsidP="00D6201C">
      <w:r w:rsidRPr="00BA6407">
        <w:rPr>
          <w:b/>
          <w:bCs/>
        </w:rPr>
        <w:t>Tax Equity 202</w:t>
      </w:r>
      <w:r w:rsidR="004608EE">
        <w:rPr>
          <w:b/>
          <w:bCs/>
        </w:rPr>
        <w:t>6</w:t>
      </w:r>
      <w:r w:rsidRPr="00BA6407">
        <w:rPr>
          <w:b/>
          <w:bCs/>
        </w:rPr>
        <w:t>-202</w:t>
      </w:r>
      <w:r w:rsidR="004608EE">
        <w:rPr>
          <w:b/>
          <w:bCs/>
        </w:rPr>
        <w:t>7</w:t>
      </w:r>
      <w:r>
        <w:t xml:space="preserve">: The proposed Tax Equity Supplement for each school district can be found on the Department of Education’s website for School Finances </w:t>
      </w:r>
      <w:hyperlink r:id="rId8" w:history="1">
        <w:r w:rsidRPr="00CD0DD2">
          <w:rPr>
            <w:rStyle w:val="Hyperlink"/>
          </w:rPr>
          <w:t>here</w:t>
        </w:r>
      </w:hyperlink>
      <w:r>
        <w:t>. Data can be found in the excel labeled “202</w:t>
      </w:r>
      <w:r w:rsidR="009B554F">
        <w:t>6</w:t>
      </w:r>
      <w:r>
        <w:t>-2</w:t>
      </w:r>
      <w:r w:rsidR="009B554F">
        <w:t>7</w:t>
      </w:r>
      <w:r>
        <w:t xml:space="preserve"> Proposed Ready to Learn Block Grant”. See column H on the sheet labeled “202</w:t>
      </w:r>
      <w:r w:rsidR="009B554F">
        <w:t>6</w:t>
      </w:r>
      <w:r>
        <w:t>-2</w:t>
      </w:r>
      <w:r w:rsidR="009B554F">
        <w:t>7</w:t>
      </w:r>
      <w:r>
        <w:t xml:space="preserve"> prop RTL” for the proposed supplement.</w:t>
      </w:r>
    </w:p>
    <w:p w14:paraId="515E1C8D" w14:textId="295999B8" w:rsidR="00CD0DD2" w:rsidRPr="00437AFF" w:rsidRDefault="00CD0DD2" w:rsidP="05F3488D">
      <w:r w:rsidRPr="00437AFF">
        <w:rPr>
          <w:b/>
          <w:bCs/>
        </w:rPr>
        <w:t>Sum of Proposed Increases 202</w:t>
      </w:r>
      <w:r w:rsidR="0098262B">
        <w:rPr>
          <w:b/>
          <w:bCs/>
        </w:rPr>
        <w:t>6</w:t>
      </w:r>
      <w:r w:rsidRPr="00437AFF">
        <w:rPr>
          <w:b/>
          <w:bCs/>
        </w:rPr>
        <w:t>-202</w:t>
      </w:r>
      <w:r w:rsidR="0098262B">
        <w:rPr>
          <w:b/>
          <w:bCs/>
        </w:rPr>
        <w:t>7</w:t>
      </w:r>
      <w:r w:rsidRPr="00437AFF">
        <w:t xml:space="preserve">: This figure for each school district is the sum of the BEF increase, SEF increase, </w:t>
      </w:r>
      <w:r w:rsidR="002C082E" w:rsidRPr="00437AFF">
        <w:t xml:space="preserve">Cyber Savings, </w:t>
      </w:r>
      <w:r w:rsidRPr="00437AFF">
        <w:t>Adequacy supplement, Tax Equity Supplement</w:t>
      </w:r>
      <w:r w:rsidR="0098262B">
        <w:t>, and any Minimum Adequacy Investment</w:t>
      </w:r>
      <w:r w:rsidRPr="00437AFF">
        <w:t xml:space="preserve">. Since every school district does not receive every increase, there are four categories based on the increases for each school district. </w:t>
      </w:r>
    </w:p>
    <w:p w14:paraId="14105E17" w14:textId="0BB7511E" w:rsidR="00CD0DD2" w:rsidRPr="00437AFF" w:rsidRDefault="00CD0DD2" w:rsidP="05F3488D">
      <w:pPr>
        <w:pStyle w:val="ListParagraph"/>
        <w:numPr>
          <w:ilvl w:val="0"/>
          <w:numId w:val="1"/>
        </w:numPr>
      </w:pPr>
      <w:r w:rsidRPr="00437AFF">
        <w:t>Adequacy and Tax Equity: These are districts that receive</w:t>
      </w:r>
      <w:r w:rsidR="0098262B">
        <w:t xml:space="preserve"> most</w:t>
      </w:r>
      <w:r w:rsidRPr="00437AFF">
        <w:t xml:space="preserve"> increases listed above. Their </w:t>
      </w:r>
      <w:proofErr w:type="gramStart"/>
      <w:r w:rsidRPr="00437AFF">
        <w:t>202</w:t>
      </w:r>
      <w:r w:rsidR="0098262B">
        <w:t>6</w:t>
      </w:r>
      <w:r w:rsidRPr="00437AFF">
        <w:t>-2</w:t>
      </w:r>
      <w:r w:rsidR="0098262B">
        <w:t>7</w:t>
      </w:r>
      <w:r w:rsidRPr="00437AFF">
        <w:t xml:space="preserve"> </w:t>
      </w:r>
      <w:r w:rsidR="0098262B">
        <w:t>total</w:t>
      </w:r>
      <w:proofErr w:type="gramEnd"/>
      <w:r w:rsidRPr="00437AFF">
        <w:t xml:space="preserve"> is the sum of the BEF, SEF,</w:t>
      </w:r>
      <w:r w:rsidR="002C082E" w:rsidRPr="00437AFF">
        <w:t xml:space="preserve"> Cyber </w:t>
      </w:r>
      <w:r w:rsidR="00437AFF" w:rsidRPr="00437AFF">
        <w:t>Savings, Adequacy</w:t>
      </w:r>
      <w:r w:rsidRPr="00437AFF">
        <w:t>, and Tax Equity increase for the year.</w:t>
      </w:r>
    </w:p>
    <w:p w14:paraId="066F38CE" w14:textId="6FA32EAC" w:rsidR="00CD0DD2" w:rsidRPr="00437AFF" w:rsidRDefault="00CD0DD2" w:rsidP="05F3488D">
      <w:pPr>
        <w:pStyle w:val="ListParagraph"/>
        <w:numPr>
          <w:ilvl w:val="0"/>
          <w:numId w:val="1"/>
        </w:numPr>
      </w:pPr>
      <w:r w:rsidRPr="00437AFF">
        <w:t xml:space="preserve">Adequacy Only: These are districts that do </w:t>
      </w:r>
      <w:r w:rsidR="009F58B9" w:rsidRPr="00437AFF">
        <w:t>not</w:t>
      </w:r>
      <w:r w:rsidRPr="00437AFF">
        <w:t xml:space="preserve"> receive a Tax Equity supplement. Their 202</w:t>
      </w:r>
      <w:r w:rsidR="0098262B">
        <w:t>6</w:t>
      </w:r>
      <w:r w:rsidRPr="00437AFF">
        <w:t>-2</w:t>
      </w:r>
      <w:r w:rsidR="0098262B">
        <w:t>7</w:t>
      </w:r>
      <w:r w:rsidRPr="00437AFF">
        <w:t xml:space="preserve"> increase is made up of the BEF, SEF increases</w:t>
      </w:r>
      <w:r w:rsidR="00792AC5" w:rsidRPr="00437AFF">
        <w:t xml:space="preserve">, Cyber Savings, </w:t>
      </w:r>
      <w:r w:rsidRPr="00437AFF">
        <w:t xml:space="preserve">and the </w:t>
      </w:r>
      <w:r w:rsidR="009F58B9" w:rsidRPr="00437AFF">
        <w:t xml:space="preserve">proposed Adequacy supplement. </w:t>
      </w:r>
    </w:p>
    <w:p w14:paraId="7F01C0B8" w14:textId="32559E97" w:rsidR="009F58B9" w:rsidRDefault="009F58B9" w:rsidP="05F3488D">
      <w:pPr>
        <w:pStyle w:val="ListParagraph"/>
        <w:numPr>
          <w:ilvl w:val="0"/>
          <w:numId w:val="1"/>
        </w:numPr>
      </w:pPr>
      <w:r w:rsidRPr="00437AFF">
        <w:t>Tax Equity Only</w:t>
      </w:r>
      <w:r w:rsidR="0098262B">
        <w:t xml:space="preserve"> (no Minimum ADQ)</w:t>
      </w:r>
      <w:r w:rsidRPr="00437AFF">
        <w:t>: These are districts that do not receive a proposed Adequacy supplement. Their 202</w:t>
      </w:r>
      <w:r w:rsidR="0098262B">
        <w:t>6</w:t>
      </w:r>
      <w:r w:rsidRPr="00437AFF">
        <w:t>-2</w:t>
      </w:r>
      <w:r w:rsidR="0098262B">
        <w:t>7</w:t>
      </w:r>
      <w:r w:rsidRPr="00437AFF">
        <w:t xml:space="preserve"> funding increase is calculated through the sum of the BEF, SEF increases, </w:t>
      </w:r>
      <w:r w:rsidR="00792AC5" w:rsidRPr="00437AFF">
        <w:t xml:space="preserve">Cyber Savings, </w:t>
      </w:r>
      <w:r w:rsidRPr="00437AFF">
        <w:t xml:space="preserve">and the proposed Tax Equity supplement. </w:t>
      </w:r>
    </w:p>
    <w:p w14:paraId="460ECA37" w14:textId="389FA789" w:rsidR="0098262B" w:rsidRPr="00437AFF" w:rsidRDefault="0098262B" w:rsidP="0098262B">
      <w:pPr>
        <w:pStyle w:val="ListParagraph"/>
        <w:numPr>
          <w:ilvl w:val="0"/>
          <w:numId w:val="1"/>
        </w:numPr>
      </w:pPr>
      <w:r w:rsidRPr="00437AFF">
        <w:lastRenderedPageBreak/>
        <w:t>Tax Equity Only</w:t>
      </w:r>
      <w:r>
        <w:t xml:space="preserve"> (Minimum ADQ)</w:t>
      </w:r>
      <w:r w:rsidRPr="00437AFF">
        <w:t>: Th</w:t>
      </w:r>
      <w:r>
        <w:t>is</w:t>
      </w:r>
      <w:r w:rsidRPr="00437AFF">
        <w:t xml:space="preserve"> district do</w:t>
      </w:r>
      <w:r>
        <w:t>es</w:t>
      </w:r>
      <w:r w:rsidRPr="00437AFF">
        <w:t xml:space="preserve"> not receive a proposed Adequacy </w:t>
      </w:r>
      <w:r w:rsidR="004608EE" w:rsidRPr="00437AFF">
        <w:t>supplement,</w:t>
      </w:r>
      <w:r>
        <w:t xml:space="preserve"> but it does have a Minimum Adequacy Number</w:t>
      </w:r>
      <w:r w:rsidRPr="00437AFF">
        <w:t>. Th</w:t>
      </w:r>
      <w:r>
        <w:t>e district’s</w:t>
      </w:r>
      <w:r w:rsidRPr="00437AFF">
        <w:t xml:space="preserve"> 202</w:t>
      </w:r>
      <w:r>
        <w:t>6</w:t>
      </w:r>
      <w:r w:rsidRPr="00437AFF">
        <w:t>-2</w:t>
      </w:r>
      <w:r>
        <w:t>7</w:t>
      </w:r>
      <w:r w:rsidRPr="00437AFF">
        <w:t xml:space="preserve"> funding increase is calculated through the sum of the BEF, SEF increases, Cyber Savings, </w:t>
      </w:r>
      <w:r>
        <w:t>t</w:t>
      </w:r>
      <w:r w:rsidRPr="00437AFF">
        <w:t>he proposed Tax Equity supplement</w:t>
      </w:r>
      <w:r w:rsidR="004608EE">
        <w:t>, and a Minimum Adequacy Investment.</w:t>
      </w:r>
      <w:r w:rsidRPr="00437AFF">
        <w:t xml:space="preserve"> </w:t>
      </w:r>
    </w:p>
    <w:p w14:paraId="294AC30C" w14:textId="232B8B3E" w:rsidR="009F58B9" w:rsidRPr="00437AFF" w:rsidRDefault="009F58B9" w:rsidP="05F3488D">
      <w:pPr>
        <w:pStyle w:val="ListParagraph"/>
        <w:numPr>
          <w:ilvl w:val="0"/>
          <w:numId w:val="1"/>
        </w:numPr>
      </w:pPr>
      <w:r w:rsidRPr="00437AFF">
        <w:t>No Tax Equity or Adequacy: These are school districts that do not receive a Tax Equity or Adequacy supplement. Their 202</w:t>
      </w:r>
      <w:r w:rsidR="004608EE">
        <w:t>6</w:t>
      </w:r>
      <w:r w:rsidRPr="00437AFF">
        <w:t>-2</w:t>
      </w:r>
      <w:r w:rsidR="004608EE">
        <w:t>7</w:t>
      </w:r>
      <w:r w:rsidRPr="00437AFF">
        <w:t xml:space="preserve"> increase is calculated through the sum of </w:t>
      </w:r>
      <w:proofErr w:type="gramStart"/>
      <w:r w:rsidRPr="00437AFF">
        <w:t>the BEF</w:t>
      </w:r>
      <w:proofErr w:type="gramEnd"/>
      <w:r w:rsidR="00792AC5" w:rsidRPr="00437AFF">
        <w:t xml:space="preserve"> </w:t>
      </w:r>
      <w:r w:rsidR="00437AFF" w:rsidRPr="00437AFF">
        <w:t>increases, SEF</w:t>
      </w:r>
      <w:r w:rsidRPr="00437AFF">
        <w:t xml:space="preserve"> increases</w:t>
      </w:r>
      <w:r w:rsidR="00792AC5" w:rsidRPr="00437AFF">
        <w:t>, Cyber Savings</w:t>
      </w:r>
      <w:r w:rsidR="004608EE">
        <w:t>, and Minimum Adequacy Investment</w:t>
      </w:r>
      <w:r w:rsidRPr="00437AFF">
        <w:t xml:space="preserve">. </w:t>
      </w:r>
    </w:p>
    <w:p w14:paraId="5FD8DA0E" w14:textId="77777777" w:rsidR="009B554F" w:rsidRDefault="009F58B9" w:rsidP="009F58B9">
      <w:r w:rsidRPr="3BB45037">
        <w:rPr>
          <w:b/>
          <w:bCs/>
        </w:rPr>
        <w:t>Cyber Savings 202</w:t>
      </w:r>
      <w:r w:rsidR="009B554F">
        <w:rPr>
          <w:b/>
          <w:bCs/>
        </w:rPr>
        <w:t>6</w:t>
      </w:r>
      <w:r w:rsidRPr="3BB45037">
        <w:rPr>
          <w:b/>
          <w:bCs/>
        </w:rPr>
        <w:t>-202</w:t>
      </w:r>
      <w:r w:rsidR="009B554F">
        <w:rPr>
          <w:b/>
          <w:bCs/>
        </w:rPr>
        <w:t>7</w:t>
      </w:r>
      <w:r>
        <w:t xml:space="preserve">: </w:t>
      </w:r>
      <w:r w:rsidR="009B554F">
        <w:t xml:space="preserve">Provided by House Appropriations Committee analysis using data from </w:t>
      </w:r>
      <w:hyperlink r:id="rId9" w:anchor="accordion-0950237197-item-4002f57949" w:history="1">
        <w:r w:rsidR="009B554F" w:rsidRPr="009B554F">
          <w:rPr>
            <w:rStyle w:val="Hyperlink"/>
          </w:rPr>
          <w:t>here</w:t>
        </w:r>
      </w:hyperlink>
      <w:r w:rsidR="009B554F">
        <w:t>.</w:t>
      </w:r>
    </w:p>
    <w:p w14:paraId="599E6005" w14:textId="15187301" w:rsidR="00BA6407" w:rsidRPr="00BA6407" w:rsidRDefault="009B554F" w:rsidP="0098262B">
      <w:pPr>
        <w:rPr>
          <w:b/>
          <w:bCs/>
          <w:sz w:val="24"/>
          <w:szCs w:val="24"/>
        </w:rPr>
      </w:pPr>
      <w:r>
        <w:rPr>
          <w:b/>
          <w:bCs/>
        </w:rPr>
        <w:t xml:space="preserve">Minimum Adequacy Investment: </w:t>
      </w:r>
      <w:r>
        <w:t xml:space="preserve">This figure can also be found in the </w:t>
      </w:r>
      <w:r w:rsidR="0098262B">
        <w:t xml:space="preserve">2026-27 proposed RTL excel file in the Adequacy 2026-27 tab. The data used is from column E and only applies to school districts with no proposed adequacy supplement. This number is generally at $50,000 for most applicable school districts </w:t>
      </w:r>
      <w:proofErr w:type="gramStart"/>
      <w:r w:rsidR="0098262B">
        <w:t>with the exception of</w:t>
      </w:r>
      <w:proofErr w:type="gramEnd"/>
      <w:r w:rsidR="0098262B">
        <w:t xml:space="preserve"> districts with proposed supplements less than $50,000. </w:t>
      </w:r>
    </w:p>
    <w:p w14:paraId="2A9D0926" w14:textId="1349991C" w:rsidR="00053390" w:rsidRDefault="00365EA0" w:rsidP="009F58B9">
      <w:r w:rsidRPr="00BA6407">
        <w:rPr>
          <w:b/>
          <w:bCs/>
        </w:rPr>
        <w:t>ADM</w:t>
      </w:r>
      <w:r w:rsidR="00F86272">
        <w:rPr>
          <w:b/>
          <w:bCs/>
        </w:rPr>
        <w:t xml:space="preserve"> (Student Count)</w:t>
      </w:r>
      <w:r>
        <w:t>: The ADM data can be found in the 202</w:t>
      </w:r>
      <w:r w:rsidR="0098262B">
        <w:t>6</w:t>
      </w:r>
      <w:r>
        <w:t>-2</w:t>
      </w:r>
      <w:r w:rsidR="0098262B">
        <w:t>7</w:t>
      </w:r>
      <w:r>
        <w:t xml:space="preserve"> preliminary basic education funding </w:t>
      </w:r>
      <w:r w:rsidR="00B37E50">
        <w:t>Excel</w:t>
      </w:r>
      <w:r>
        <w:t xml:space="preserve">. See column AH in the tab labeled “Student-Weighting. </w:t>
      </w:r>
    </w:p>
    <w:p w14:paraId="51C31FA5" w14:textId="6C9809A1" w:rsidR="00BA6407" w:rsidRPr="00B604E9" w:rsidRDefault="00017FF3" w:rsidP="009F58B9">
      <w:r>
        <w:t xml:space="preserve"> </w:t>
      </w:r>
    </w:p>
    <w:sectPr w:rsidR="00BA6407" w:rsidRPr="00B60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54B77"/>
    <w:multiLevelType w:val="hybridMultilevel"/>
    <w:tmpl w:val="B1FC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3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1C"/>
    <w:rsid w:val="00017FF3"/>
    <w:rsid w:val="000236A7"/>
    <w:rsid w:val="00053390"/>
    <w:rsid w:val="000B7FBC"/>
    <w:rsid w:val="001331BF"/>
    <w:rsid w:val="001C6534"/>
    <w:rsid w:val="00213736"/>
    <w:rsid w:val="00215C2D"/>
    <w:rsid w:val="002760FF"/>
    <w:rsid w:val="002C082E"/>
    <w:rsid w:val="00302B4B"/>
    <w:rsid w:val="00353D95"/>
    <w:rsid w:val="00365EA0"/>
    <w:rsid w:val="003B631D"/>
    <w:rsid w:val="003C7285"/>
    <w:rsid w:val="00437AFF"/>
    <w:rsid w:val="004608EE"/>
    <w:rsid w:val="004A02D5"/>
    <w:rsid w:val="005138BE"/>
    <w:rsid w:val="00550217"/>
    <w:rsid w:val="005766F0"/>
    <w:rsid w:val="005D57DF"/>
    <w:rsid w:val="005F0389"/>
    <w:rsid w:val="0072789F"/>
    <w:rsid w:val="00792AC5"/>
    <w:rsid w:val="00805315"/>
    <w:rsid w:val="00811812"/>
    <w:rsid w:val="00830333"/>
    <w:rsid w:val="008E5FDF"/>
    <w:rsid w:val="00967A5A"/>
    <w:rsid w:val="00974723"/>
    <w:rsid w:val="0098262B"/>
    <w:rsid w:val="009B554F"/>
    <w:rsid w:val="009C06B2"/>
    <w:rsid w:val="009C1C2E"/>
    <w:rsid w:val="009F58B9"/>
    <w:rsid w:val="00A00766"/>
    <w:rsid w:val="00B37E50"/>
    <w:rsid w:val="00B604E9"/>
    <w:rsid w:val="00B81FA8"/>
    <w:rsid w:val="00BA6407"/>
    <w:rsid w:val="00BE2D4F"/>
    <w:rsid w:val="00C41AD6"/>
    <w:rsid w:val="00C41E19"/>
    <w:rsid w:val="00C51B86"/>
    <w:rsid w:val="00CD0DD2"/>
    <w:rsid w:val="00D6201C"/>
    <w:rsid w:val="00E74A22"/>
    <w:rsid w:val="00EE3FEA"/>
    <w:rsid w:val="00EF1ADF"/>
    <w:rsid w:val="00F13F4A"/>
    <w:rsid w:val="00F86272"/>
    <w:rsid w:val="05F3488D"/>
    <w:rsid w:val="0D957F5D"/>
    <w:rsid w:val="0E2B3C97"/>
    <w:rsid w:val="23F1F80D"/>
    <w:rsid w:val="3BB45037"/>
    <w:rsid w:val="4C947E15"/>
    <w:rsid w:val="620F8009"/>
    <w:rsid w:val="68B3ED31"/>
    <w:rsid w:val="6D7C658C"/>
    <w:rsid w:val="6EB8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99627"/>
  <w15:chartTrackingRefBased/>
  <w15:docId w15:val="{2E83C6FD-61C5-4B15-B4E7-009084AA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0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20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0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63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.gov/agencies/education/programs-and-services/schools/grants-and-funding/school-finances/education-budge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.gov/agencies/education/programs-and-services/schools/grants-and-funding/school-finances/education-budge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.gov/agencies/education/programs-and-services/schools/grants-and-funding/school-finances/education-budget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a.gov/agencies/education/programs-and-services/schools/grants-and-funding/school-finances/education-budget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a.gov/agencies/education/programs-and-services/instruction/elementary-and-secondary-education/charter-schools/charter-school-fu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Murtaza</dc:creator>
  <cp:keywords/>
  <dc:description/>
  <cp:lastModifiedBy>Muhammad Murtaza</cp:lastModifiedBy>
  <cp:revision>2</cp:revision>
  <dcterms:created xsi:type="dcterms:W3CDTF">2026-04-15T21:15:00Z</dcterms:created>
  <dcterms:modified xsi:type="dcterms:W3CDTF">2026-04-15T21:15:00Z</dcterms:modified>
</cp:coreProperties>
</file>